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bookmarkStart w:id="0" w:name="_GoBack"/>
      <w:bookmarkStart w:id="1" w:name="_GoBack"/>
      <w:bookmarkEnd w:id="1"/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ПОЛОЖЕНИЕ</w:t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о проведении гражданско-патриотической акции «#ЭтоНашаПобеда»</w:t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​</w:t>
      </w: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1. ОБЩИЕ ПОЛОЖЕНИЯ</w:t>
      </w:r>
    </w:p>
    <w:p>
      <w:pPr>
        <w:pStyle w:val="Normal"/>
        <w:tabs>
          <w:tab w:val="left" w:pos="567" w:leader="none"/>
        </w:tabs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1.1. Гражданско-патриотическая акция «#ЭтоНашаПобеда» (далее – Акция) организована Главным управлением Смоленской области по делам молодёжи и гражданско-патриотическому воспитанию совместно с региональным отделением Всероссийского общественного движения «Волонтёры Победы».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1.2. День Победы  -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четвертый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безразлична судьба нашего мира.</w:t>
      </w:r>
    </w:p>
    <w:p>
      <w:pPr>
        <w:pStyle w:val="Normal"/>
        <w:overflowPunct w:val="true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Ежегодно участники акции #ЭтоНашаПобеда, отделение Дороги Победы мотоклуба #НочныеВолки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Трептов-парке Берлина троекратным русским «УРА!».</w:t>
      </w:r>
    </w:p>
    <w:p>
      <w:pPr>
        <w:pStyle w:val="Normal"/>
        <w:overflowPunct w:val="true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В 2017 году успешно проведен беспрецедентный автомотомарш «Дороги Победы на Севастополь 2017», который стартовал 11 августа 2017 года в центре Смоленска у Вечного Огня в Сквере Памяти героев и прошел по маршруту Смоленск - Москва – Елец – Воронеж – Луганск – Донецк – Ростов-на-Дону – Краснодар – Севастополь.</w:t>
      </w:r>
    </w:p>
    <w:p>
      <w:pPr>
        <w:pStyle w:val="Normal"/>
        <w:overflowPunct w:val="true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Акция «#ЭтоНашаПобеда»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1.4. В акции используются 3 официальных хэштега: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#ЭтоНашаПобеда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#ВместеМыСила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#МыПатриотыРоссии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Использование социальных сетей и патриотических хэштегов позволит максимально широко распространить информацию об Акции, привлечь большее количество участников, в том числе из других регионов  Российской Федерации и зарубежных стран.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1.5. Проведение Акции предполагает выведение в ТОП-рейтинги различных социальных сетей официальных хэштегов Акции.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2. ЦЕЛИ И ЗАДАЧИ АКЦИИ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2.1. Целью Акции является консолидация граждан Российской Федерации в праздновании Дня Победы путем формирования в социальных сетях сообщества патриотических настроений его участников, уважительного отношения к своей Родине и ее истории.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2.2. Задачи Акции: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привлечение внимания граждан Российской Федерации, особенно молодежи,  к историческому значению празднования Дня Победы;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и  в празднование Дня Победы.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3. ОРГАНИЗАТОРЫ АКЦИИ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>
      <w:pPr>
        <w:pStyle w:val="Normal"/>
        <w:overflowPunct w:val="true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4. УЧАСТНИКИ АКЦИИ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4.1. Участниками Акции являются граждане Российской Федерации, изъявившие желание принять участие в Акции.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5. СРОКИ И ПОРЯДОК ПРОВЕДЕНИЯ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5.1. Акция проводится на протяжении всего календарного года.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9 апреля 2019 года - официальный старт акции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с 9 апреля 2019 года - размещение в социальных сетях фотографий и материалов с официальными хэштегами акции: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май - сентябрь 2019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 xml:space="preserve">5.3. Чтобы стать участником акции необходимо зайти на сайт ЭтоНашаПобеда.рф, распечатать любой вариант листа с официальными хэштэгами акции 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#ЭтоНашаПобеда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#ВместеМыСила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#МыПатриотыРоссии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Другие варианты участия в Акции — создать свой видеоролик с любимыми 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Придумать какую-либо иную форму  участия в Акции: квесты, флешмобы, викторины, концерты, фестивали.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 xml:space="preserve">После этого необходимо разместить фотографию, видеоролик, рисунок или написанный материал  на собственную страницу в социальной сети («Instagram», «Вконтакте», «Фейсбук», «Одноклассники», «Twitter») или на свой персональный сайт и прислать ссылку на размещенный вами материал на официальный адрес электронной почты Акции - </w:t>
      </w:r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  <w:t>nashapobeda9may@yandex.ru.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Использование в подписи одновременно 3-х хэштегов обязательно!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«#ЭтоНашаПобеда» или быть сюжетно связаны с празднованием Дня Победы;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содержащих элементы агитации;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</w:r>
    </w:p>
    <w:p>
      <w:pPr>
        <w:pStyle w:val="Normal"/>
        <w:overflowPunct w:val="true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  <w:t>6. КОНТАКТНАЯ ИНФОРМАЦИЯ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 xml:space="preserve">  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Cs/>
          <w:sz w:val="27"/>
          <w:szCs w:val="27"/>
          <w:lang w:eastAsia="ru-RU"/>
        </w:rPr>
        <w:t>Телефоны:  8 (4812) 29-16-08, 29-15-90, 20-54-58, 20-54-60</w:t>
      </w:r>
    </w:p>
    <w:p>
      <w:pPr>
        <w:pStyle w:val="Normal"/>
        <w:overflowPunct w:val="true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E–mail:</w:t>
      </w:r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  <w:t> </w:t>
      </w:r>
      <w:hyperlink r:id="rId2">
        <w:r>
          <w:rPr>
            <w:rStyle w:val="Style17"/>
            <w:rFonts w:eastAsia="Times New Roman" w:cs="Times New Roman" w:ascii="Times New Roman" w:hAnsi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  <w:br/>
      </w:r>
      <w:r>
        <w:rPr>
          <w:rFonts w:eastAsia="Times New Roman" w:cs="Times New Roman" w:ascii="Times New Roman" w:hAnsi="Times New Roman"/>
          <w:b/>
          <w:bCs/>
          <w:sz w:val="27"/>
          <w:szCs w:val="27"/>
          <w:lang w:eastAsia="ru-RU"/>
        </w:rPr>
        <w:t>Почтовый адрес:</w:t>
      </w:r>
      <w:r>
        <w:rPr>
          <w:rFonts w:eastAsia="Times New Roman" w:cs="Times New Roman" w:ascii="Times New Roman" w:hAnsi="Times New Roman"/>
          <w:b/>
          <w:sz w:val="27"/>
          <w:szCs w:val="27"/>
          <w:lang w:eastAsia="ru-RU"/>
        </w:rPr>
        <w:t> 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214019, г. Смоленск, ул. Тенишевой, д. 33, каб. 600, 611, 612</w:t>
      </w:r>
    </w:p>
    <w:p>
      <w:pPr>
        <w:sectPr>
          <w:headerReference w:type="default" r:id="rId3"/>
          <w:type w:val="nextPage"/>
          <w:pgSz w:w="11906" w:h="16838"/>
          <w:pgMar w:left="1134" w:right="850" w:header="708" w:top="1134" w:footer="0" w:bottom="1134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overflowPunct w:val="true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 </w:t>
      </w:r>
    </w:p>
    <w:p>
      <w:pPr>
        <w:pStyle w:val="Normal"/>
        <w:spacing w:before="0" w:after="200"/>
        <w:rPr/>
      </w:pPr>
      <w:r>
        <w:rPr/>
        <w:drawing>
          <wp:anchor behindDoc="0" distT="0" distB="6985" distL="114300" distR="123190" simplePos="0" locked="0" layoutInCell="1" allowOverlap="1" relativeHeight="2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56570" cy="7560310"/>
            <wp:effectExtent l="0" t="0" r="0" b="0"/>
            <wp:wrapSquare wrapText="bothSides"/>
            <wp:docPr id="1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nextPage"/>
      <w:pgSz w:orient="landscape" w:w="16838" w:h="11906"/>
      <w:pgMar w:left="1134" w:right="1134" w:header="708" w:top="850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53913259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3</w:t>
        </w:r>
        <w:r>
          <w:fldChar w:fldCharType="end"/>
        </w:r>
      </w:p>
      <w:p>
        <w:pPr>
          <w:pStyle w:val="Style23"/>
          <w:rPr/>
        </w:pPr>
        <w:r>
          <w:rPr/>
        </w:r>
      </w:p>
    </w:sdtContent>
  </w:sdt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689889208"/>
    </w:sdtPr>
    <w:sdtContent>
      <w:p>
        <w:pPr>
          <w:pStyle w:val="Style23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5</w:t>
        </w:r>
        <w:r>
          <w:fldChar w:fldCharType="end"/>
        </w:r>
      </w:p>
      <w:p>
        <w:pPr>
          <w:pStyle w:val="Style23"/>
          <w:rPr/>
        </w:pPr>
        <w:r>
          <w:rPr/>
        </w:r>
      </w:p>
    </w:sdtContent>
  </w:sdt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ea180b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ea180b"/>
    <w:rPr/>
  </w:style>
  <w:style w:type="character" w:styleId="Style16" w:customStyle="1">
    <w:name w:val="Текст выноски Знак"/>
    <w:basedOn w:val="DefaultParagraphFont"/>
    <w:link w:val="a7"/>
    <w:uiPriority w:val="99"/>
    <w:semiHidden/>
    <w:qFormat/>
    <w:rsid w:val="002904b6"/>
    <w:rPr>
      <w:rFonts w:ascii="Tahoma" w:hAnsi="Tahoma" w:cs="Tahoma"/>
      <w:sz w:val="16"/>
      <w:szCs w:val="16"/>
    </w:rPr>
  </w:style>
  <w:style w:type="character" w:styleId="Style17">
    <w:name w:val="Интернет-ссылка"/>
    <w:rPr>
      <w:color w:val="000080"/>
      <w:u w:val="single"/>
      <w:lang w:val="zxx" w:eastAsia="zxx" w:bidi="zxx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Style23">
    <w:name w:val="Header"/>
    <w:basedOn w:val="Normal"/>
    <w:link w:val="a4"/>
    <w:uiPriority w:val="99"/>
    <w:unhideWhenUsed/>
    <w:rsid w:val="00ea180b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6"/>
    <w:uiPriority w:val="99"/>
    <w:unhideWhenUsed/>
    <w:rsid w:val="00ea180b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8"/>
    <w:uiPriority w:val="99"/>
    <w:semiHidden/>
    <w:unhideWhenUsed/>
    <w:qFormat/>
    <w:rsid w:val="002904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atriot@admin-smolensk.ru?subject=&#1055;&#1080;&#1089;&#1100;&#1084;&#1086; &#1089; &#1089;&#1072;&#1081;&#1090;&#1072;" TargetMode="External"/><Relationship Id="rId3" Type="http://schemas.openxmlformats.org/officeDocument/2006/relationships/header" Target="header1.xml"/><Relationship Id="rId4" Type="http://schemas.openxmlformats.org/officeDocument/2006/relationships/image" Target="media/image1.png"/><Relationship Id="rId5" Type="http://schemas.openxmlformats.org/officeDocument/2006/relationships/header" Target="head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LibreOffice/5.2.4.2$Windows_x86 LibreOffice_project/3d5603e1122f0f102b62521720ab13a38a4e0eb0</Application>
  <Pages>4</Pages>
  <Words>933</Words>
  <Characters>6469</Characters>
  <CharactersWithSpaces>7370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2019-04-16T12:40:00Z</dcterms:created>
  <dc:creator>Копыл Анна Дмитриевна</dc:creator>
  <dc:description/>
  <dc:language>ru-RU</dc:language>
  <cp:lastModifiedBy>Максимов Денис Евгеньевич</cp:lastModifiedBy>
  <dcterms:modified xsi:type="dcterms:W3CDTF">2019-04-17T06:18:00Z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